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81" w:rsidRDefault="00955881" w:rsidP="00E0085F">
      <w:pPr>
        <w:pStyle w:val="2"/>
        <w:shd w:val="clear" w:color="auto" w:fill="auto"/>
        <w:spacing w:after="0" w:line="360" w:lineRule="auto"/>
        <w:ind w:left="993" w:right="-1"/>
        <w:rPr>
          <w:b/>
        </w:rPr>
      </w:pPr>
      <w:r w:rsidRPr="00C92D42">
        <w:rPr>
          <w:b/>
        </w:rPr>
        <w:t>Приложение</w:t>
      </w:r>
      <w:r>
        <w:rPr>
          <w:b/>
        </w:rPr>
        <w:t xml:space="preserve"> 3</w:t>
      </w:r>
    </w:p>
    <w:p w:rsidR="00955881" w:rsidRPr="00C92D42" w:rsidRDefault="00955881" w:rsidP="00955881">
      <w:pPr>
        <w:pStyle w:val="2"/>
        <w:shd w:val="clear" w:color="auto" w:fill="auto"/>
        <w:spacing w:after="0" w:line="360" w:lineRule="auto"/>
        <w:ind w:left="993" w:right="994"/>
        <w:rPr>
          <w:b/>
        </w:rPr>
      </w:pPr>
    </w:p>
    <w:p w:rsidR="00955881" w:rsidRDefault="00955881" w:rsidP="00955881">
      <w:pPr>
        <w:pStyle w:val="21"/>
        <w:shd w:val="clear" w:color="auto" w:fill="auto"/>
        <w:spacing w:before="0" w:line="240" w:lineRule="auto"/>
        <w:ind w:right="-1"/>
        <w:jc w:val="center"/>
        <w:rPr>
          <w:sz w:val="24"/>
          <w:szCs w:val="24"/>
        </w:rPr>
      </w:pPr>
      <w:r w:rsidRPr="00822541">
        <w:rPr>
          <w:sz w:val="24"/>
          <w:szCs w:val="24"/>
        </w:rPr>
        <w:t>Распределение бюджетных ассигнований по объектам капитального строительства государственной собственности Томской области (муниципальной собственности), финансируемых за счет средств областного бюджета,</w:t>
      </w:r>
    </w:p>
    <w:p w:rsidR="00955881" w:rsidRDefault="00955881" w:rsidP="00955881">
      <w:pPr>
        <w:pStyle w:val="21"/>
        <w:shd w:val="clear" w:color="auto" w:fill="auto"/>
        <w:spacing w:before="0" w:line="240" w:lineRule="auto"/>
        <w:ind w:right="-1"/>
        <w:jc w:val="center"/>
        <w:rPr>
          <w:sz w:val="24"/>
          <w:szCs w:val="24"/>
        </w:rPr>
      </w:pPr>
      <w:r w:rsidRPr="00822541">
        <w:rPr>
          <w:sz w:val="24"/>
          <w:szCs w:val="24"/>
        </w:rPr>
        <w:t xml:space="preserve"> на 2017 год и на плановый период 2018 и 2019 годов</w:t>
      </w:r>
    </w:p>
    <w:p w:rsidR="00955881" w:rsidRPr="00822541" w:rsidRDefault="00955881" w:rsidP="00955881">
      <w:pPr>
        <w:pStyle w:val="21"/>
        <w:shd w:val="clear" w:color="auto" w:fill="auto"/>
        <w:spacing w:before="0" w:line="240" w:lineRule="auto"/>
        <w:ind w:right="-1"/>
        <w:jc w:val="center"/>
        <w:rPr>
          <w:sz w:val="24"/>
          <w:szCs w:val="24"/>
        </w:rPr>
      </w:pP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2017 год и планируемый период 2018 и 2019 годов, составляет 2 864 474,6 тыс. руб., в том числе по годам:</w:t>
      </w:r>
    </w:p>
    <w:p w:rsidR="00955881" w:rsidRPr="001253B4" w:rsidRDefault="00955881" w:rsidP="00955881">
      <w:pPr>
        <w:pStyle w:val="2"/>
        <w:shd w:val="clear" w:color="auto" w:fill="auto"/>
        <w:tabs>
          <w:tab w:val="left" w:pos="799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- в 2017 году - 601 619,4 тыс.руб. (1,2 % от общего объема расходов бюджета);</w:t>
      </w:r>
    </w:p>
    <w:p w:rsidR="00955881" w:rsidRPr="001253B4" w:rsidRDefault="00955881" w:rsidP="00955881">
      <w:pPr>
        <w:pStyle w:val="2"/>
        <w:shd w:val="clear" w:color="auto" w:fill="auto"/>
        <w:tabs>
          <w:tab w:val="left" w:pos="799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- в 2018 году - 1 098 801,1 тыс.руб. (2,1 %);</w:t>
      </w:r>
    </w:p>
    <w:p w:rsidR="00955881" w:rsidRPr="001253B4" w:rsidRDefault="00955881" w:rsidP="00955881">
      <w:pPr>
        <w:pStyle w:val="2"/>
        <w:shd w:val="clear" w:color="auto" w:fill="auto"/>
        <w:tabs>
          <w:tab w:val="left" w:pos="79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- в 2019 году - 1 164 054,1 тыс.руб. (2,2 %).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По сравнению с областным бюджетом на 2016 год, которым общий объем финансирования объектов капитального строительства утвержден (в редакции Закона от 06.09.2016 № 29-03) в сумме 2 020 240 тыс.руб. (3,4 % от общего объема расходов бюджета на 2016 год), объем капитальных вложений в строительство, запланированный на 2017 год, по отношению к текущему году снизился в 3,4 раза, а в 2018 и 2019 годах снижается в 1,8 и в 1,7 раза соответственно.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Единственным направлением расходов областного бюджета на объекты капитального строительства является реализация государственной программы «Развитие транспортной системы в Томской области», по отрасли «Национальная экономика». Согласно ведомственной структуре расходов Департамент транспорта, дорожной деятельности и связи Томской области (ответственный исполнитель и соисполнитель указанной государственной программы) является главным распорядителем средств областного бюджета.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 xml:space="preserve">Согласно Приложению 9.1 к законопроекту  софинансирование  объектов капитально строительства за счет средств федерального бюджета на момент внесения законопроекта не запланировано. 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В Приложении 9 к законопроекту запланированы бюджетные инвестиции в рамках ГП «Развитие транспортной системы в Томской области» на 13 объектов капитального строительства государственной собственности.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Пунктом 5 «Правил принятия решения о подготовке и реализации бюджетных инвестиций в объекты капитального строительства ...» (далее - Правила), утвержденных постановлением Администрации Томской области от 03.04.2014 № 119а в составе «Порядка принятия решений о разработке государственных программ Томской области, их формирования и реализации», установлено, что ответственный исполнитель государственной программы, соисполнитель государственной программы проводят отбор объектов,  в отношении которых необходимо осуществлять капитальные вложения.</w:t>
      </w:r>
      <w:r w:rsidRPr="001253B4">
        <w:rPr>
          <w:sz w:val="24"/>
          <w:szCs w:val="24"/>
        </w:rPr>
        <w:tab/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В соответствии с требованиями п. 14 Правил Департаментом транспорта, дорожной деятельности и связи Томской области сформирована бюджетная заявка по форме согласно приложению 1 к Правилам, содержащая перечень переходящих и вновь создаваемых объектов государственной и (или) муниципальной собственности. В соответствии с п. 16 Правил в отношении объектов капитального строительства Департаментом архитектуры и строительства Томской области выданы соответствующие заключения по переходящим и вновь создаваемым объектам.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 xml:space="preserve">Однако в нарушение п. 15 Правил в бюджетной заявке Департамента транспорта, дорожной деятельности и связи Томской области отсутствует ранжирование 6 вновь создаваемых объектов государственной собственности в соответствии с рейтингом эффективности. 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 xml:space="preserve">Следует отметить, что из 6 вновь создаваемых </w:t>
      </w:r>
      <w:r w:rsidRPr="001253B4">
        <w:rPr>
          <w:rStyle w:val="20pt"/>
          <w:sz w:val="24"/>
          <w:szCs w:val="24"/>
        </w:rPr>
        <w:t xml:space="preserve"> </w:t>
      </w:r>
      <w:r w:rsidRPr="001253B4">
        <w:rPr>
          <w:sz w:val="24"/>
          <w:szCs w:val="24"/>
        </w:rPr>
        <w:t xml:space="preserve">объектов 2 объекта («Строительство примыкания в разных уровнях на км 7+280 автомобильной дороги Томск-Каргала-Колпашево в Томском районе Томской области», «Строительство мостового перехода через р. Яя на </w:t>
      </w:r>
      <w:r w:rsidRPr="001253B4">
        <w:rPr>
          <w:sz w:val="24"/>
          <w:szCs w:val="24"/>
        </w:rPr>
        <w:lastRenderedPageBreak/>
        <w:t>автомобильной дороге Больше-Дорохово-Тегульдет в Тегульдетском районе Томской области») не предусмотрены государственной программой. Расчет эффективности в соответствии с критериями согласно приложению 2 к Правилам по указанным объектам Департаментом не произведен.</w:t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Отсутствие в Правилах определения значения «вновь создаваемые объекты» является причиной  невыполнения Департаментом требований о необходимости оценки эффективности в отношении вновь создаваемых объектов, не имеющих сметной стоимости. На отсутствие в Правилах определения «вновь создаваемые объекты» указывалось в заключениях Контрольно-счетной палаты на законопроекты об областном бюджете в прошлые годы, но указанное замечание до настоящего времени остается неучтенным.</w:t>
      </w:r>
      <w:r w:rsidRPr="001253B4">
        <w:rPr>
          <w:sz w:val="24"/>
          <w:szCs w:val="24"/>
        </w:rPr>
        <w:tab/>
      </w:r>
    </w:p>
    <w:p w:rsidR="00955881" w:rsidRPr="001253B4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На основании информации, представленной Департаментом транспорта, дорожной деятельности и связи, проведен анализ формирования расходов на 2017 год и плановый период 2018 и 2019 годов на объекты капитального строительства государственной программы «Развитие транспортной системы в Томской области» в общей сумме 2 864 474,6 тыс.руб. (Приложение</w:t>
      </w:r>
      <w:r w:rsidRPr="001253B4">
        <w:rPr>
          <w:sz w:val="24"/>
          <w:szCs w:val="24"/>
        </w:rPr>
        <w:tab/>
        <w:t>4 к настоящему заключению), в результате которого установлено следующее:</w:t>
      </w:r>
    </w:p>
    <w:p w:rsidR="00955881" w:rsidRPr="001253B4" w:rsidRDefault="00955881" w:rsidP="00955881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1253B4">
        <w:rPr>
          <w:sz w:val="24"/>
          <w:szCs w:val="24"/>
        </w:rPr>
        <w:t>на разработку проектной документации по 6 вновь создаваемым объектам капитального строительства запланировано выделение средств областного бюджета в общей сумме 146 570,1 тыс.руб., в том числе:</w:t>
      </w:r>
    </w:p>
    <w:p w:rsidR="00955881" w:rsidRPr="001253B4" w:rsidRDefault="00955881" w:rsidP="00955881">
      <w:pPr>
        <w:pStyle w:val="2"/>
        <w:shd w:val="clear" w:color="auto" w:fill="auto"/>
        <w:tabs>
          <w:tab w:val="left" w:pos="1092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t xml:space="preserve">- </w:t>
      </w:r>
      <w:r w:rsidRPr="001253B4">
        <w:rPr>
          <w:sz w:val="24"/>
          <w:szCs w:val="24"/>
        </w:rPr>
        <w:t>14 ООО тыс.руб. - на 2 объекта, проектирование которых планируется завершить в 2017 году;</w:t>
      </w:r>
    </w:p>
    <w:p w:rsidR="00955881" w:rsidRPr="001253B4" w:rsidRDefault="00955881" w:rsidP="00955881">
      <w:pPr>
        <w:pStyle w:val="2"/>
        <w:shd w:val="clear" w:color="auto" w:fill="auto"/>
        <w:tabs>
          <w:tab w:val="left" w:pos="1049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53B4">
        <w:rPr>
          <w:sz w:val="24"/>
          <w:szCs w:val="24"/>
        </w:rPr>
        <w:t>42 570,1 тыс.руб. - на 2 объекта, проектирование которых планируется завершить в планируемом периоде 2018-2019 годов;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106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6A9">
        <w:rPr>
          <w:sz w:val="24"/>
          <w:szCs w:val="24"/>
        </w:rPr>
        <w:t>90 000 тыс.руб. - на 2 объекта, проектирование которых планируется завершить в 2020 году (за пределами планируемого периода);</w:t>
      </w:r>
    </w:p>
    <w:p w:rsidR="00955881" w:rsidRPr="007F26A9" w:rsidRDefault="00955881" w:rsidP="00955881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на строительство 8 объектов капитального строительства запланировано выделение средств областного бюджета в общей сумме 2 717 904,5 тыс.руб., в том числе: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77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- 1 317 619,4 тыс.руб. - на 1 переходящий с прошлых лет объект, завершение строительства которого планируется в 2020 году (за пределами планируемого периода);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706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- 540 000 тыс.руб. - на 4 новых объекта капитального строительства, не имеющих сметной стоимости (проектирование 3 объектов планируется завершить в текущем году, 1 - в 2017 году), из которых 2 объекта планируется завершить в планируемом периоде 2018-2019 годов, 2 объекта - в 2020 году (за пределами планируемого периода);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706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- 860 285,1 тыс.руб. - на 3 новых объекта капитального строительства, на которые имеется проектная документация, получившая необходимые положительные заключения госэкспертизы и о достоверности определения сметной стоимости (строительство 2 объектов планируется завершить в планируемом периоде 2018-2019 годов, а строительство 1 в 2020 году).</w:t>
      </w: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 xml:space="preserve">Таким образом, учтена </w:t>
      </w:r>
      <w:r w:rsidRPr="007F26A9">
        <w:rPr>
          <w:b/>
          <w:sz w:val="24"/>
          <w:szCs w:val="24"/>
        </w:rPr>
        <w:t>приоритетность финансирования переходящих объектов</w:t>
      </w:r>
      <w:r w:rsidRPr="007F26A9">
        <w:rPr>
          <w:sz w:val="24"/>
          <w:szCs w:val="24"/>
        </w:rPr>
        <w:t>, так как 95% от общего объема направлено на переходящие объекты.</w:t>
      </w: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rStyle w:val="0pt"/>
          <w:sz w:val="24"/>
          <w:szCs w:val="24"/>
        </w:rPr>
        <w:t xml:space="preserve">На </w:t>
      </w:r>
      <w:r w:rsidRPr="007F26A9">
        <w:rPr>
          <w:sz w:val="24"/>
          <w:szCs w:val="24"/>
        </w:rPr>
        <w:t xml:space="preserve">2017 год запланировано выделение средств на 6 объектов капитального строительства в общей сумме </w:t>
      </w:r>
      <w:r>
        <w:rPr>
          <w:sz w:val="24"/>
          <w:szCs w:val="24"/>
        </w:rPr>
        <w:t>601 619,4 тыс.руб., в том числе: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9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6A9">
        <w:rPr>
          <w:sz w:val="24"/>
          <w:szCs w:val="24"/>
        </w:rPr>
        <w:t>34 000 тыс.руб. — на проектирование 4 вновь создаваемых объекта капитального строительства, из которых планируется завершение в 2017 году по 2 объектам;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9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6A9">
        <w:rPr>
          <w:sz w:val="24"/>
          <w:szCs w:val="24"/>
        </w:rPr>
        <w:t>567 619,4 тыс.руб. - на строительство 2 объектов, один из которых является переходящим («Автомобильная дорога Камаевка-Асино-Первомайское на участке км 0-км 53 в Томской области. Реконструкция»), а второй - новым («Подъезд к терминалу аэропорта г. Томска с остановочными и парковочными площадками на участке км 19 - км 20,185 автомобильной дороги Томск-Аэропорт»), на которые имеются необходимые положительные заключения госэкпертизы и о достоверности определения сметной стоимости объекта.</w:t>
      </w: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b/>
          <w:sz w:val="24"/>
          <w:szCs w:val="24"/>
        </w:rPr>
      </w:pPr>
      <w:r w:rsidRPr="007F26A9">
        <w:rPr>
          <w:sz w:val="24"/>
          <w:szCs w:val="24"/>
        </w:rPr>
        <w:t xml:space="preserve">Таким образом, из 13 объектов, предусмотренных Приложением 9 к законопроекту, запланированный объем финансирования на 2017 год и плановый период 2018 и 2019 годов </w:t>
      </w:r>
      <w:r w:rsidRPr="007F26A9">
        <w:rPr>
          <w:b/>
          <w:sz w:val="24"/>
          <w:szCs w:val="24"/>
        </w:rPr>
        <w:t>по 6 объектам</w:t>
      </w:r>
      <w:r w:rsidRPr="007F26A9">
        <w:rPr>
          <w:sz w:val="24"/>
          <w:szCs w:val="24"/>
        </w:rPr>
        <w:t xml:space="preserve"> </w:t>
      </w:r>
      <w:r w:rsidRPr="007F26A9">
        <w:rPr>
          <w:b/>
          <w:sz w:val="24"/>
          <w:szCs w:val="24"/>
        </w:rPr>
        <w:t xml:space="preserve">является недостаточным для завершения строительства (или проектирования) в указанный период. </w:t>
      </w: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lastRenderedPageBreak/>
        <w:t>Следует отметить, что предусмотрены расходы на объект «Строительство Примыкания в разных уровнях на км 7+280 автомобильной дороги Томск-Каргала-Колпашево в Томском районе Томской области (в том числе ПСД)» по целевой статье 182830П000,  предусматривающей расходы на проектирование в общей сумме 212 000 тыс.руб., в том числе: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58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F26A9">
        <w:rPr>
          <w:sz w:val="24"/>
          <w:szCs w:val="24"/>
        </w:rPr>
        <w:t>12 000 тыс.руб. - в 2017 году;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9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>
        <w:rPr>
          <w:rStyle w:val="115pt0pt"/>
          <w:sz w:val="24"/>
          <w:szCs w:val="24"/>
        </w:rPr>
        <w:t xml:space="preserve">- </w:t>
      </w:r>
      <w:r w:rsidRPr="007F26A9">
        <w:rPr>
          <w:rStyle w:val="115pt0pt"/>
          <w:sz w:val="24"/>
          <w:szCs w:val="24"/>
        </w:rPr>
        <w:t>200</w:t>
      </w:r>
      <w:r w:rsidRPr="007F26A9">
        <w:rPr>
          <w:sz w:val="24"/>
          <w:szCs w:val="24"/>
        </w:rPr>
        <w:t xml:space="preserve"> </w:t>
      </w:r>
      <w:r w:rsidRPr="007F26A9">
        <w:rPr>
          <w:rStyle w:val="115pt0pt"/>
          <w:sz w:val="24"/>
          <w:szCs w:val="24"/>
        </w:rPr>
        <w:t>000</w:t>
      </w:r>
      <w:r w:rsidRPr="007F26A9">
        <w:rPr>
          <w:sz w:val="24"/>
          <w:szCs w:val="24"/>
        </w:rPr>
        <w:t xml:space="preserve"> тыс.руб.- в 2019 году. </w:t>
      </w:r>
      <w:r w:rsidRPr="007F26A9">
        <w:rPr>
          <w:sz w:val="24"/>
          <w:szCs w:val="24"/>
        </w:rPr>
        <w:tab/>
      </w:r>
    </w:p>
    <w:p w:rsidR="00955881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 xml:space="preserve">Однако согласно пояснительной записке, приложенной к бюджетной заявке Департамента транспорта, дорожной деятельности и связи, по данному объекту планируется разработка проектно-сметной документации в 2017 году за счет средств областного бюджета в сумме 12 000 тыс.руб., а в 2019 году планируется </w:t>
      </w:r>
      <w:r w:rsidRPr="004D4E0E">
        <w:rPr>
          <w:sz w:val="24"/>
          <w:szCs w:val="24"/>
          <w:u w:val="single"/>
        </w:rPr>
        <w:t>начало  строительства</w:t>
      </w:r>
      <w:r w:rsidRPr="007F26A9">
        <w:rPr>
          <w:sz w:val="24"/>
          <w:szCs w:val="24"/>
        </w:rPr>
        <w:t xml:space="preserve">  за счет средств </w:t>
      </w:r>
      <w:r w:rsidRPr="007F26A9">
        <w:rPr>
          <w:rStyle w:val="0pt0"/>
          <w:sz w:val="24"/>
          <w:szCs w:val="24"/>
        </w:rPr>
        <w:t xml:space="preserve">областного </w:t>
      </w:r>
      <w:r w:rsidRPr="007F26A9">
        <w:rPr>
          <w:sz w:val="24"/>
          <w:szCs w:val="24"/>
        </w:rPr>
        <w:t xml:space="preserve">бюджета в </w:t>
      </w:r>
      <w:r w:rsidRPr="007F26A9">
        <w:rPr>
          <w:rStyle w:val="0pt0"/>
          <w:sz w:val="24"/>
          <w:szCs w:val="24"/>
        </w:rPr>
        <w:t xml:space="preserve">сумме </w:t>
      </w:r>
      <w:r w:rsidRPr="007F26A9">
        <w:rPr>
          <w:sz w:val="24"/>
          <w:szCs w:val="24"/>
        </w:rPr>
        <w:t>200 000 тыс.руб.</w:t>
      </w:r>
      <w:r>
        <w:rPr>
          <w:sz w:val="24"/>
          <w:szCs w:val="24"/>
        </w:rPr>
        <w:t xml:space="preserve"> </w:t>
      </w:r>
      <w:r w:rsidRPr="007F26A9">
        <w:rPr>
          <w:sz w:val="24"/>
          <w:szCs w:val="24"/>
        </w:rPr>
        <w:t>Таким образом, распределение средств в сумме 200 000 тыс.руб. в 2019 году необходимо отразить по целевой статье 182830И000.</w:t>
      </w:r>
    </w:p>
    <w:p w:rsidR="00955881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b/>
          <w:sz w:val="24"/>
          <w:szCs w:val="24"/>
        </w:rPr>
      </w:pPr>
      <w:r w:rsidRPr="007F26A9">
        <w:rPr>
          <w:b/>
          <w:sz w:val="24"/>
          <w:szCs w:val="24"/>
        </w:rPr>
        <w:t xml:space="preserve">Выводы: 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9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1. Законопроектом в Приложении 9 предусмотрено 13 объектов капитального строительства государственной и (или) муниципальной собственности в рамках реализации единственной государственной программы «Развитие транспортной системы в Томской области»</w:t>
      </w:r>
      <w:r>
        <w:rPr>
          <w:sz w:val="24"/>
          <w:szCs w:val="24"/>
        </w:rPr>
        <w:t>.</w:t>
      </w:r>
      <w:r w:rsidRPr="007F26A9">
        <w:rPr>
          <w:sz w:val="24"/>
          <w:szCs w:val="24"/>
        </w:rPr>
        <w:t xml:space="preserve"> 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993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2. В соответствии с п.5.6. Правил  включение объектов в законопроект произведено по результатам отбора, пр</w:t>
      </w:r>
      <w:r>
        <w:rPr>
          <w:sz w:val="24"/>
          <w:szCs w:val="24"/>
        </w:rPr>
        <w:t>оведенного организатором отбора</w:t>
      </w:r>
      <w:r w:rsidRPr="007F26A9">
        <w:rPr>
          <w:sz w:val="24"/>
          <w:szCs w:val="24"/>
        </w:rPr>
        <w:t xml:space="preserve">  - </w:t>
      </w:r>
      <w:r>
        <w:rPr>
          <w:sz w:val="24"/>
          <w:szCs w:val="24"/>
        </w:rPr>
        <w:t xml:space="preserve"> </w:t>
      </w:r>
      <w:r w:rsidRPr="007F26A9">
        <w:rPr>
          <w:sz w:val="24"/>
          <w:szCs w:val="24"/>
        </w:rPr>
        <w:t>Департаментом транспорта, дорожной деятельности и связи Томской области.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1264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3. В соответствии п. 16 Правил в отношении всех объектов капитального строительства Департаментом архитектуры и строительства Томской области проведена проверка бюджетных заявок и выданы заключения о согласовании планируемого объема финансирования. Однако в нарушение п. 15 Правил в бюджетной заявке Департамента транспорта, дорожной деятельности и связи отсутствует ранжирование 6 вновь создаваемых объектов государственной собственности в соответствии с рейтингом эффективности.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1202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4. Анализом объектов капитального строительства на предмет возможности их завершения в 2017 году и планируемом периоде 2018-2019 годов установлено, что учтена приоритетность финансирования переходящих объектов, так как 95% от общего объема средств направлено на переходящие объекты.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1242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5. Из 13 объектов, предусмотренных Приложением 9 к законопроекту, запланированный объем финансирования на 2017 год и на плановый период 2018 и 2019 годов по 6 объектам является недостаточным для завершения строительства (или проектирования) в указанный период.</w:t>
      </w:r>
    </w:p>
    <w:p w:rsidR="00955881" w:rsidRPr="007F26A9" w:rsidRDefault="00955881" w:rsidP="00955881">
      <w:pPr>
        <w:pStyle w:val="2"/>
        <w:shd w:val="clear" w:color="auto" w:fill="auto"/>
        <w:tabs>
          <w:tab w:val="left" w:pos="1130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 xml:space="preserve">6. По запросу Контрольно-счетной палаты главными распорядителями бюджетных средств </w:t>
      </w:r>
      <w:r w:rsidRPr="007F26A9">
        <w:rPr>
          <w:rStyle w:val="8pt0pt"/>
          <w:rFonts w:eastAsia="Courier New"/>
        </w:rPr>
        <w:t xml:space="preserve"> </w:t>
      </w:r>
      <w:r w:rsidRPr="007F26A9">
        <w:rPr>
          <w:sz w:val="24"/>
          <w:szCs w:val="24"/>
        </w:rPr>
        <w:t>представлена оперативная информация о невключенных в проект бюджета 15 объектах капитального строительства, строительство (реконструкция) которых начато в предшествующих либо текущем финансовом годах и осуществлялось с использованием средств областного и (или) федерального бюджета. Остаток сметной стоимости незавершенных строительством объектов в ценах 2017 года составил 3 178,1 млн. руб.</w:t>
      </w:r>
    </w:p>
    <w:p w:rsidR="00955881" w:rsidRPr="007F26A9" w:rsidRDefault="00955881" w:rsidP="00955881">
      <w:pPr>
        <w:pStyle w:val="2"/>
        <w:shd w:val="clear" w:color="auto" w:fill="auto"/>
        <w:spacing w:after="0" w:line="240" w:lineRule="auto"/>
        <w:ind w:right="-1" w:firstLine="567"/>
        <w:jc w:val="both"/>
        <w:rPr>
          <w:sz w:val="24"/>
          <w:szCs w:val="24"/>
        </w:rPr>
      </w:pPr>
      <w:r w:rsidRPr="007F26A9">
        <w:rPr>
          <w:sz w:val="24"/>
          <w:szCs w:val="24"/>
        </w:rPr>
        <w:t>Кроме того, по 55 объектам капитального строительства за счет средств областного бюджета, выделенных в предшествующие годы либо в текущем финансовом году, подготовлена проектная документация, но их финансирование законопроектом не предусматривается. Согласно представленной информации сметная стоимость строительства объектов, имеющих проектную документацию, составляет в ценах 2017 года 17</w:t>
      </w:r>
      <w:r>
        <w:rPr>
          <w:sz w:val="24"/>
          <w:szCs w:val="24"/>
        </w:rPr>
        <w:t xml:space="preserve"> </w:t>
      </w:r>
      <w:r w:rsidRPr="007F26A9">
        <w:rPr>
          <w:sz w:val="24"/>
          <w:szCs w:val="24"/>
        </w:rPr>
        <w:t>496,5 млн.руб.</w:t>
      </w:r>
    </w:p>
    <w:p w:rsidR="00955881" w:rsidRPr="007F26A9" w:rsidRDefault="00955881" w:rsidP="00955881">
      <w:pPr>
        <w:spacing w:line="360" w:lineRule="auto"/>
        <w:ind w:right="-1" w:firstLine="567"/>
        <w:jc w:val="both"/>
      </w:pPr>
    </w:p>
    <w:p w:rsidR="00955881" w:rsidRPr="007F26A9" w:rsidRDefault="006F602C" w:rsidP="00955881">
      <w:pPr>
        <w:pStyle w:val="a5"/>
        <w:shd w:val="clear" w:color="auto" w:fill="auto"/>
        <w:spacing w:line="360" w:lineRule="auto"/>
        <w:ind w:left="1134" w:right="994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bookmarkStart w:id="0" w:name="_GoBack"/>
      <w:bookmarkEnd w:id="0"/>
    </w:p>
    <w:p w:rsidR="00741B67" w:rsidRDefault="00741B67"/>
    <w:sectPr w:rsidR="00741B67" w:rsidSect="00E0085F">
      <w:head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51" w:rsidRDefault="00D85151" w:rsidP="00E0085F">
      <w:r>
        <w:separator/>
      </w:r>
    </w:p>
  </w:endnote>
  <w:endnote w:type="continuationSeparator" w:id="0">
    <w:p w:rsidR="00D85151" w:rsidRDefault="00D85151" w:rsidP="00E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51" w:rsidRDefault="00D85151" w:rsidP="00E0085F">
      <w:r>
        <w:separator/>
      </w:r>
    </w:p>
  </w:footnote>
  <w:footnote w:type="continuationSeparator" w:id="0">
    <w:p w:rsidR="00D85151" w:rsidRDefault="00D85151" w:rsidP="00E0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773636"/>
      <w:docPartObj>
        <w:docPartGallery w:val="Page Numbers (Top of Page)"/>
        <w:docPartUnique/>
      </w:docPartObj>
    </w:sdtPr>
    <w:sdtEndPr/>
    <w:sdtContent>
      <w:p w:rsidR="00E0085F" w:rsidRDefault="00E008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2C">
          <w:rPr>
            <w:noProof/>
          </w:rPr>
          <w:t>3</w:t>
        </w:r>
        <w:r>
          <w:fldChar w:fldCharType="end"/>
        </w:r>
      </w:p>
    </w:sdtContent>
  </w:sdt>
  <w:p w:rsidR="00E0085F" w:rsidRDefault="00E008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383"/>
    <w:multiLevelType w:val="multilevel"/>
    <w:tmpl w:val="132CFB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81"/>
    <w:rsid w:val="006F602C"/>
    <w:rsid w:val="00741B67"/>
    <w:rsid w:val="00955881"/>
    <w:rsid w:val="00D80BC2"/>
    <w:rsid w:val="00D85151"/>
    <w:rsid w:val="00E0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558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5881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9558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955881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95588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955881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955881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3"/>
    <w:rsid w:val="0095588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5588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955881"/>
    <w:pPr>
      <w:shd w:val="clear" w:color="auto" w:fill="FFFFFF"/>
      <w:spacing w:before="420" w:line="27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5588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E00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8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85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8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558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5881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9558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955881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95588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955881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955881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3"/>
    <w:rsid w:val="0095588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5588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955881"/>
    <w:pPr>
      <w:shd w:val="clear" w:color="auto" w:fill="FFFFFF"/>
      <w:spacing w:before="420" w:line="276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5588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E00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85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8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85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Зигаева Екатерина Николаевна</cp:lastModifiedBy>
  <cp:revision>4</cp:revision>
  <dcterms:created xsi:type="dcterms:W3CDTF">2016-10-23T09:52:00Z</dcterms:created>
  <dcterms:modified xsi:type="dcterms:W3CDTF">2016-10-24T05:23:00Z</dcterms:modified>
</cp:coreProperties>
</file>